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48"/>
          <w:szCs w:val="48"/>
          <w:lang w:val="en-US" w:eastAsia="zh-CN"/>
        </w:rPr>
        <w:t>中科青研教育研究院文件</w:t>
      </w:r>
    </w:p>
    <w:p w14:paraId="3042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青研教字[2024]第</w:t>
      </w:r>
      <w:r>
        <w:rPr>
          <w:rFonts w:hint="eastAsia" w:ascii="华文中宋" w:hAnsi="华文中宋" w:eastAsia="华文中宋" w:cs="华文中宋"/>
          <w:lang w:val="en-US" w:eastAsia="zh-CN"/>
        </w:rPr>
        <w:t>010</w:t>
      </w:r>
      <w:r>
        <w:rPr>
          <w:rFonts w:hint="eastAsia" w:ascii="华文中宋" w:hAnsi="华文中宋" w:eastAsia="华文中宋" w:cs="华文中宋"/>
        </w:rPr>
        <w:t>号</w:t>
      </w:r>
    </w:p>
    <w:p w14:paraId="55CC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89535</wp:posOffset>
                </wp:positionV>
                <wp:extent cx="631825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9585" y="1579245"/>
                          <a:ext cx="63182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45pt;margin-top:7.05pt;height:0.75pt;width:497.5pt;z-index:251660288;mso-width-relative:page;mso-height-relative:page;" filled="f" stroked="t" coordsize="21600,21600" o:gfxdata="UEsDBAoAAAAAAIdO4kAAAAAAAAAAAAAAAAAEAAAAZHJzL1BLAwQUAAAACACHTuJA1z2f09gAAAAJ&#10;AQAADwAAAGRycy9kb3ducmV2LnhtbE2PzU7DMBCE70i8g7WVuLW2oURpiFMhpF74OZCWuxtvkyix&#10;HWK3CW/Pciq33Z3R7Df5drY9u+AYWu8UyJUAhq7ypnW1gsN+t0yBhaid0b13qOAHA2yL25tcZ8ZP&#10;7hMvZawZhbiQaQVNjEPGeagatDqs/ICOtJMfrY60jjU3o54o3Pb8XoiEW906+tDoAV8arLrybBXs&#10;H54/yvH9TU5d6uf1666T318Hpe4WUjwBizjHqxn+8AkdCmI6+rMzgfUKlmm6ISsJawmMDBuR0HCk&#10;w2MCvMj5/wbFL1BLAwQUAAAACACHTuJA3Cqf+/8BAADKAwAADgAAAGRycy9lMm9Eb2MueG1srVO9&#10;btswEN4L9B0I7rVkOUpswXKGGO5StAbaZqcpSiLAP/AYy36JvkCBbu3UsXvepulj5Eg5aZsuGaqB&#10;IO/nu/u+Oy0vD1qRvfAgranpdJJTIgy3jTRdTT9+2LyaUwKBmYYpa0RNjwLo5erli+XgKlHY3qpG&#10;eIIgBqrB1bQPwVVZBrwXmsHEOmHQ2VqvWcCn77LGswHRtcqKPD/PBusb5y0XAGhdj056QvTPAbRt&#10;K7lYW36jhQkjqheKBaQEvXRAV6nbthU8vGtbEIGomiLTkE4sgvddPLPVklWdZ66X/NQCe04LTzhp&#10;Jg0WfYRas8DIjZf/QGnJvQXbhgm3OhuJJEWQxTR/os37njmRuKDU4B5Fh/8Hy9/ut57IpqYzSgzT&#10;OPC7zz9+fvr66/YLnnffv5FZFGlwUGHsldn60wvc1kfGh9Zr0irprnGbkgbIihxqejZflPOSkiPa&#10;y4tFcVaOaotDIBz957PpvChxEBwjFmWR3NkIGIGdh/BaWE3ipaZKmqgFq9j+DQRsAkMfQqLZ2I1U&#10;Ks1TGTJg0eIij+gMl7TF5cCrdkgUTEcJUx1uPw8+QYJVsonpEQh8t7tSnuwZ7sxmk+MXG8dyf4XF&#10;2msG/RiXXCM/LQP+IErqms5j8kO2MggSdRyVi7edbY5J0GTHEacyp3WMO/TnO2X//gV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c9n9PYAAAACQEAAA8AAAAAAAAAAQAgAAAAIgAAAGRycy9kb3du&#10;cmV2LnhtbFBLAQIUABQAAAAIAIdO4kDcKp/7/wEAAMoDAAAOAAAAAAAAAAEAIAAAACcBAABkcnMv&#10;ZTJvRG9jLnhtbFBLBQYAAAAABgAGAFkBAACY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88EC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2024年中科青研教育研究院人才选用办法</w:t>
      </w:r>
    </w:p>
    <w:p w14:paraId="58E7D30E">
      <w:pPr>
        <w:rPr>
          <w:rFonts w:hint="eastAsia" w:ascii="华文中宋" w:hAnsi="华文中宋" w:eastAsia="华文中宋" w:cs="华文中宋"/>
          <w:b/>
          <w:bCs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各相关部门、各位同仁：</w:t>
      </w:r>
    </w:p>
    <w:p w14:paraId="772F5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为深入实施国家科教兴国战略、人才强国战略和创新驱动发展战略，促进我院科研人才队伍建设，激励广大科研人员在科技创新和学术研究中做出突出贡献，根据国家相关政策和我院实际情况，特制定《中科青研教育研究院人才选用办法》。现将有关事项通知如下：</w:t>
      </w:r>
    </w:p>
    <w:p w14:paraId="20F1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2C8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一．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教育背景评分</w:t>
      </w:r>
    </w:p>
    <w:p w14:paraId="139AA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1. 博士学位（来自）：</w:t>
      </w:r>
    </w:p>
    <w:p w14:paraId="5275B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全球QS排名前10大学：50分</w:t>
      </w:r>
    </w:p>
    <w:p w14:paraId="10B5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全球QS排名11-50大学：45分</w:t>
      </w:r>
    </w:p>
    <w:p w14:paraId="5C0F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全球QS排名51-100大学：40分</w:t>
      </w:r>
    </w:p>
    <w:p w14:paraId="1B5F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全球QS排名101-200大学：35分</w:t>
      </w:r>
    </w:p>
    <w:p w14:paraId="75920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- 985工程大学：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50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2271C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- 211工程大学：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40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0F00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其他大学：20分</w:t>
      </w:r>
    </w:p>
    <w:p w14:paraId="4B46F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6893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2. 硕士学位（来自）：</w:t>
      </w:r>
    </w:p>
    <w:p w14:paraId="34F5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全球QS排名前10大学：40分</w:t>
      </w:r>
    </w:p>
    <w:p w14:paraId="25092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全球QS排名11-50大学：35分</w:t>
      </w:r>
    </w:p>
    <w:p w14:paraId="39B7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全球QS排名51-100大学：30分</w:t>
      </w:r>
    </w:p>
    <w:p w14:paraId="6C53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全球QS排名101-200大学：25分</w:t>
      </w:r>
    </w:p>
    <w:p w14:paraId="1178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- 985工程大学：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40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428F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- 211工程大学：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30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763C8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其他大学：10分</w:t>
      </w:r>
    </w:p>
    <w:p w14:paraId="5B64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 w14:paraId="7EF2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二．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科研项目评分</w:t>
      </w:r>
    </w:p>
    <w:p w14:paraId="5677B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18"/>
          <w:szCs w:val="18"/>
        </w:rPr>
        <w:t>. 国家级科研项目：</w:t>
      </w:r>
    </w:p>
    <w:p w14:paraId="6574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项目负责人：每项50分</w:t>
      </w:r>
    </w:p>
    <w:p w14:paraId="66D1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第二负责人：每项30分</w:t>
      </w:r>
    </w:p>
    <w:p w14:paraId="3EA7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主要参与者（排名前三）：每项20分</w:t>
      </w:r>
    </w:p>
    <w:p w14:paraId="1DDE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其他参与者：每项10分</w:t>
      </w:r>
    </w:p>
    <w:p w14:paraId="70A9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38B8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18"/>
          <w:szCs w:val="18"/>
        </w:rPr>
        <w:t>. 省部级科研项目：</w:t>
      </w:r>
    </w:p>
    <w:p w14:paraId="5E43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项目负责人：每项30分</w:t>
      </w:r>
    </w:p>
    <w:p w14:paraId="388C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第二负责人：每项15分</w:t>
      </w:r>
    </w:p>
    <w:p w14:paraId="6D98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主要参与者（排名前三）：每项10分</w:t>
      </w:r>
    </w:p>
    <w:p w14:paraId="350C8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其他参与者：每项5分</w:t>
      </w:r>
    </w:p>
    <w:p w14:paraId="6CF14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135CE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18"/>
          <w:szCs w:val="18"/>
        </w:rPr>
        <w:t>. 校级科研项目：</w:t>
      </w:r>
    </w:p>
    <w:p w14:paraId="13BA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项目负责人：每项10分</w:t>
      </w:r>
    </w:p>
    <w:p w14:paraId="18828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主要参与者：每项5分</w:t>
      </w:r>
    </w:p>
    <w:p w14:paraId="576F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483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三．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论文发表评分</w:t>
      </w:r>
    </w:p>
    <w:p w14:paraId="1EB4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18"/>
          <w:szCs w:val="18"/>
        </w:rPr>
        <w:t>. SCI/SSCI收录论文：</w:t>
      </w:r>
    </w:p>
    <w:p w14:paraId="5736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Q1区：第一作者每篇30分，通讯作者每篇20分，第二作者每篇15分，第三作者每篇10分</w:t>
      </w:r>
    </w:p>
    <w:p w14:paraId="2E6F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Q2区：第一作者每篇20分，通讯作者每篇15分，第二作者每篇10分，第三作者每篇5分</w:t>
      </w:r>
    </w:p>
    <w:p w14:paraId="78DC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Q3区：第一作者每篇10分，通讯作者每篇8分，第二作者每篇5分，第三作者每篇3分</w:t>
      </w:r>
    </w:p>
    <w:p w14:paraId="077D2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Q4区：第一作者每篇5分，通讯作者每篇3分</w:t>
      </w:r>
    </w:p>
    <w:p w14:paraId="506B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403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18"/>
          <w:szCs w:val="18"/>
        </w:rPr>
        <w:t>. 中文核心期刊论文：</w:t>
      </w:r>
    </w:p>
    <w:p w14:paraId="2761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第一作者或通讯作者：每篇15分</w:t>
      </w:r>
    </w:p>
    <w:p w14:paraId="0A4AB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第二作者：每篇8分</w:t>
      </w:r>
    </w:p>
    <w:p w14:paraId="2F84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第三作者：每篇5分</w:t>
      </w:r>
    </w:p>
    <w:p w14:paraId="14DA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26D5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四．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专利评分</w:t>
      </w:r>
    </w:p>
    <w:p w14:paraId="7E7CB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18"/>
          <w:szCs w:val="18"/>
        </w:rPr>
        <w:t>. 国家发明专利：</w:t>
      </w:r>
    </w:p>
    <w:p w14:paraId="7C078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发明人：每项20分</w:t>
      </w:r>
    </w:p>
    <w:p w14:paraId="675D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3E0A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18"/>
          <w:szCs w:val="18"/>
        </w:rPr>
        <w:t>. 实用新型专利：</w:t>
      </w:r>
    </w:p>
    <w:p w14:paraId="3808E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发明人：每项10分</w:t>
      </w:r>
    </w:p>
    <w:p w14:paraId="1B68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664D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五．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获奖情况评分</w:t>
      </w:r>
    </w:p>
    <w:p w14:paraId="430E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1. 国家级科研奖项：</w:t>
      </w:r>
    </w:p>
    <w:p w14:paraId="2B30A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一等奖：50分</w:t>
      </w:r>
    </w:p>
    <w:p w14:paraId="485E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二等奖：40分</w:t>
      </w:r>
    </w:p>
    <w:p w14:paraId="6ECB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三等奖：30分</w:t>
      </w:r>
    </w:p>
    <w:p w14:paraId="162D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4FB83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18"/>
          <w:szCs w:val="18"/>
        </w:rPr>
        <w:t>.省部级科研奖项：</w:t>
      </w:r>
    </w:p>
    <w:p w14:paraId="6C73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一等奖：30分</w:t>
      </w:r>
    </w:p>
    <w:p w14:paraId="1652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二等奖：20分</w:t>
      </w:r>
    </w:p>
    <w:p w14:paraId="4194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 - 三等奖：10分</w:t>
      </w:r>
    </w:p>
    <w:p w14:paraId="7CC1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 w14:paraId="22E3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六．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学术兼职评分</w:t>
      </w:r>
    </w:p>
    <w:p w14:paraId="59A8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1. 国际学术组织重要职务：每项20分</w:t>
      </w:r>
    </w:p>
    <w:p w14:paraId="5CA8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18"/>
          <w:szCs w:val="18"/>
        </w:rPr>
        <w:t>. 国家级学术组织职务：每项15分</w:t>
      </w:r>
    </w:p>
    <w:p w14:paraId="4DA70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18"/>
          <w:szCs w:val="18"/>
        </w:rPr>
        <w:t>. 省级学术组织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职务</w:t>
      </w:r>
      <w:r>
        <w:rPr>
          <w:rFonts w:hint="eastAsia" w:ascii="华文中宋" w:hAnsi="华文中宋" w:eastAsia="华文中宋" w:cs="华文中宋"/>
          <w:sz w:val="18"/>
          <w:szCs w:val="18"/>
        </w:rPr>
        <w:t>：每项10分</w:t>
      </w:r>
    </w:p>
    <w:p w14:paraId="1005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18"/>
          <w:szCs w:val="18"/>
        </w:rPr>
        <w:t>. 学术期刊编委：每项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54FDD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18"/>
          <w:szCs w:val="18"/>
        </w:rPr>
        <w:t>. 学术会议组织者或主持人：每次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sz w:val="18"/>
          <w:szCs w:val="18"/>
        </w:rPr>
        <w:t>分</w:t>
      </w:r>
    </w:p>
    <w:p w14:paraId="3E8C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48FE4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根据教育部认可的竞赛名单和相关评分标准，以下是竞赛加分的评分标准细则：</w:t>
      </w:r>
    </w:p>
    <w:p w14:paraId="1E91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4B9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七．</w:t>
      </w: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竞赛获奖加分标准</w:t>
      </w:r>
    </w:p>
    <w:p w14:paraId="3AD5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1. 国际级竞赛奖项：</w:t>
      </w:r>
    </w:p>
    <w:p w14:paraId="5BB02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一等奖（金奖）：独立完成加50分，团体第一加45分。</w:t>
      </w:r>
    </w:p>
    <w:p w14:paraId="5669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二等奖（银奖）：独立完成加40分，团体第一加35分。</w:t>
      </w:r>
    </w:p>
    <w:p w14:paraId="0DFB5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三等奖（铜奖）：独立完成加30分，团体第一加25分。</w:t>
      </w:r>
    </w:p>
    <w:p w14:paraId="336B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1563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2. 国家级竞赛</w:t>
      </w: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奖项</w:t>
      </w:r>
      <w:r>
        <w:rPr>
          <w:rFonts w:hint="eastAsia" w:ascii="华文中宋" w:hAnsi="华文中宋" w:eastAsia="华文中宋" w:cs="华文中宋"/>
          <w:sz w:val="18"/>
          <w:szCs w:val="18"/>
        </w:rPr>
        <w:t>：</w:t>
      </w:r>
    </w:p>
    <w:p w14:paraId="5E65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一等奖：独立完成加30分，团体第一加25分。</w:t>
      </w:r>
    </w:p>
    <w:p w14:paraId="23CA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二等奖：独立完成加20分，团体第一加15分。</w:t>
      </w:r>
    </w:p>
    <w:p w14:paraId="6C856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三等奖：独立完成加10分，团体第一加5分。</w:t>
      </w:r>
    </w:p>
    <w:p w14:paraId="3DED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522F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>3.</w:t>
      </w:r>
      <w:r>
        <w:rPr>
          <w:rFonts w:hint="eastAsia" w:ascii="华文中宋" w:hAnsi="华文中宋" w:eastAsia="华文中宋" w:cs="华文中宋"/>
          <w:sz w:val="18"/>
          <w:szCs w:val="18"/>
        </w:rPr>
        <w:t>省部级竞赛奖项：</w:t>
      </w:r>
    </w:p>
    <w:p w14:paraId="5578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一等奖：独立完成加10分，团体第一加8分。</w:t>
      </w:r>
    </w:p>
    <w:p w14:paraId="7825F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二等奖：独立完成加5分，团体第一加3分。</w:t>
      </w:r>
    </w:p>
    <w:p w14:paraId="60679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46EF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4. 校级竞赛奖项：</w:t>
      </w:r>
    </w:p>
    <w:p w14:paraId="0318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   - 一等奖：独立完成加3分，团体第一加2分。</w:t>
      </w:r>
    </w:p>
    <w:p w14:paraId="0D69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4431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华文中宋" w:hAnsi="华文中宋" w:eastAsia="华文中宋" w:cs="华文中宋"/>
          <w:b/>
          <w:bCs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lang w:val="en-US" w:eastAsia="zh-CN"/>
        </w:rPr>
        <w:t>附录：</w:t>
      </w:r>
    </w:p>
    <w:p w14:paraId="79A4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部分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国家级学会列表</w:t>
      </w:r>
    </w:p>
    <w:p w14:paraId="57CE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中国数学会 </w:t>
      </w:r>
    </w:p>
    <w:p w14:paraId="1BD5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中国物理学会 </w:t>
      </w:r>
    </w:p>
    <w:p w14:paraId="488BA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中国化学会 </w:t>
      </w:r>
    </w:p>
    <w:p w14:paraId="1AE0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中国科学技术协会 </w:t>
      </w:r>
    </w:p>
    <w:p w14:paraId="2DD2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中国机械工程学会 </w:t>
      </w:r>
    </w:p>
    <w:p w14:paraId="64F0B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3A14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  <w:lang w:val="en-US" w:eastAsia="zh-CN"/>
        </w:rPr>
        <w:t>部分</w:t>
      </w: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国家级或国际级竞赛列表</w:t>
      </w:r>
    </w:p>
    <w:p w14:paraId="657E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中国国际“互联网+”大学生创新创业大赛 </w:t>
      </w:r>
    </w:p>
    <w:p w14:paraId="6C51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“挑战杯”全国大学生课外学术科技作品竞赛 </w:t>
      </w:r>
    </w:p>
    <w:p w14:paraId="509C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ACM-ICPC国际大学生程序设计竞赛 </w:t>
      </w:r>
    </w:p>
    <w:p w14:paraId="6B8BD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全国大学生数学建模竞赛 </w:t>
      </w:r>
    </w:p>
    <w:p w14:paraId="560C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 xml:space="preserve">- 全国大学生电子设计竞赛 </w:t>
      </w:r>
    </w:p>
    <w:p w14:paraId="0A389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7BC5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职称评定对应分数</w:t>
      </w:r>
    </w:p>
    <w:p w14:paraId="3620B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 青年研究员：总分超过150分</w:t>
      </w:r>
    </w:p>
    <w:p w14:paraId="41FC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18"/>
          <w:szCs w:val="18"/>
        </w:rPr>
        <w:t>- 高级研究员：总分超过200分</w:t>
      </w:r>
    </w:p>
    <w:p w14:paraId="7089E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 特聘研究员：总分超过250分</w:t>
      </w:r>
    </w:p>
    <w:p w14:paraId="54EE2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 首席研究员：总分超过300分</w:t>
      </w:r>
    </w:p>
    <w:p w14:paraId="37F1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 首席科学家：总分超过350分或具有特殊贡献</w:t>
      </w:r>
    </w:p>
    <w:p w14:paraId="65C2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46D85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评分流程</w:t>
      </w:r>
      <w:bookmarkStart w:id="0" w:name="_GoBack"/>
      <w:bookmarkEnd w:id="0"/>
    </w:p>
    <w:p w14:paraId="1FA9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1. 资料审核：由研究院人事部门对申请人提交的资料进行审核。</w:t>
      </w:r>
    </w:p>
    <w:p w14:paraId="79B3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2. 专家评审：由跨部门组成的专家评审委员会根据上述标准进行评分。</w:t>
      </w:r>
    </w:p>
    <w:p w14:paraId="15FF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3. 结果公示：评审结果在研究院内部公示，接受监督。</w:t>
      </w:r>
    </w:p>
    <w:p w14:paraId="41BD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4. 异议处理：公示期内如有异议，可提出复审申请。</w:t>
      </w:r>
    </w:p>
    <w:p w14:paraId="31AF2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33E3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18"/>
          <w:szCs w:val="18"/>
        </w:rPr>
        <w:t>评分结果的应用</w:t>
      </w:r>
    </w:p>
    <w:p w14:paraId="076B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-职称评定：作为职称评定的重要依据。</w:t>
      </w:r>
    </w:p>
    <w:p w14:paraId="30A78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-奖金分配：根据评分结果分配奖金。</w:t>
      </w:r>
    </w:p>
    <w:p w14:paraId="1B1EB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18"/>
          <w:szCs w:val="18"/>
        </w:rPr>
        <w:t>-项目资助：作为项目资助的参考。</w:t>
      </w:r>
    </w:p>
    <w:p w14:paraId="4845C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p w14:paraId="095E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145415</wp:posOffset>
            </wp:positionV>
            <wp:extent cx="1499870" cy="1475740"/>
            <wp:effectExtent l="31115" t="4445" r="2540" b="34290"/>
            <wp:wrapNone/>
            <wp:docPr id="1" name="图片 1" descr="中科青研教育研究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科青研教育研究院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49987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60607"/>
          <w:spacing w:val="2"/>
          <w:sz w:val="18"/>
          <w:szCs w:val="18"/>
          <w:shd w:val="clear" w:fill="FFFFFF"/>
        </w:rPr>
        <w:t>本办法旨在建立科学、公正、透明的人才评价机制，为我院科研人才的成长和发展提供良好的环境和条件，为国家的科技进步和社会发展贡献力量。</w:t>
      </w:r>
    </w:p>
    <w:p w14:paraId="75521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 xml:space="preserve">                                            </w:t>
      </w: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  </w:t>
      </w:r>
    </w:p>
    <w:p w14:paraId="282AB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</w:t>
      </w:r>
    </w:p>
    <w:p w14:paraId="58D18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中科青研教育研究院学术委员会</w:t>
      </w:r>
    </w:p>
    <w:p w14:paraId="6E33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华文中宋" w:hAnsi="华文中宋" w:eastAsia="华文中宋" w:cs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  <w:t xml:space="preserve">                                                                      2024年8月14日</w:t>
      </w:r>
    </w:p>
    <w:p w14:paraId="2D50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45316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-238125</wp:posOffset>
          </wp:positionV>
          <wp:extent cx="3146425" cy="516255"/>
          <wp:effectExtent l="0" t="0" r="6350" b="7620"/>
          <wp:wrapNone/>
          <wp:docPr id="2" name="图片 2" descr="中科青研教育研究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科青研教育研究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642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342A2750"/>
    <w:rsid w:val="342A2750"/>
    <w:rsid w:val="3BFF679F"/>
    <w:rsid w:val="3CD93486"/>
    <w:rsid w:val="7B0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1569</Words>
  <Characters>1735</Characters>
  <Lines>0</Lines>
  <Paragraphs>0</Paragraphs>
  <TotalTime>20</TotalTime>
  <ScaleCrop>false</ScaleCrop>
  <LinksUpToDate>false</LinksUpToDate>
  <CharactersWithSpaces>2027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2024-08-10T08:00:00Z</dcterms:created>
  <dc:creator>逸农工作室</dc:creator>
  <cp:lastModifiedBy>逸农工作室</cp:lastModifiedBy>
  <dcterms:modified xsi:type="dcterms:W3CDTF">2024-08-14T10:30:14Z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868C60265B28409FBC91838FDDFFE70F_13</vt:lpwstr>
  </property>
</Properties>
</file>